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9D" w:rsidRDefault="00E4419D" w:rsidP="00611D51">
      <w:pPr>
        <w:shd w:val="clear" w:color="auto" w:fill="FFFFFF"/>
        <w:spacing w:before="100" w:beforeAutospacing="1" w:after="384" w:line="360" w:lineRule="atLeast"/>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Privacy Notice</w:t>
      </w:r>
      <w:r w:rsidR="00F71F82">
        <w:rPr>
          <w:rFonts w:eastAsia="Times New Roman" w:cs="Times New Roman"/>
          <w:b/>
          <w:bCs/>
          <w:color w:val="444444"/>
          <w:kern w:val="36"/>
          <w:sz w:val="24"/>
          <w:szCs w:val="24"/>
          <w:lang w:val="en-US" w:eastAsia="en-GB"/>
        </w:rPr>
        <w:t xml:space="preserve"> for General Practice</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Records this GP Practice hold about you may include the following information; </w:t>
      </w:r>
    </w:p>
    <w:p w:rsidR="00142ED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proofErr w:type="spellStart"/>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proofErr w:type="spellEnd"/>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proofErr w:type="gramStart"/>
      <w:r w:rsidRPr="00CC3AA9">
        <w:rPr>
          <w:rFonts w:eastAsia="Times New Roman" w:cs="Times New Roman"/>
          <w:color w:val="333333"/>
          <w:sz w:val="24"/>
          <w:szCs w:val="24"/>
          <w:lang w:val="en-US" w:eastAsia="en-GB"/>
        </w:rPr>
        <w:t>.</w:t>
      </w:r>
      <w:proofErr w:type="gramEnd"/>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E4419D" w:rsidRDefault="00E4419D"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Risk Stratification </w:t>
      </w:r>
    </w:p>
    <w:p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w:t>
      </w:r>
      <w:r w:rsidR="00142EDC">
        <w:rPr>
          <w:rFonts w:eastAsia="Times New Roman" w:cs="Times New Roman"/>
          <w:color w:val="333333"/>
          <w:sz w:val="24"/>
          <w:szCs w:val="24"/>
          <w:lang w:val="en-US" w:eastAsia="en-GB"/>
        </w:rPr>
        <w:t xml:space="preserve">r de-identified information </w:t>
      </w:r>
      <w:r w:rsidRPr="00CC3AA9">
        <w:rPr>
          <w:rFonts w:eastAsia="Times New Roman" w:cs="Times New Roman"/>
          <w:color w:val="333333"/>
          <w:sz w:val="24"/>
          <w:szCs w:val="24"/>
          <w:lang w:val="en-US" w:eastAsia="en-GB"/>
        </w:rPr>
        <w:t>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F71F82" w:rsidRPr="00F71F82" w:rsidRDefault="00F71F82" w:rsidP="00F71F82">
      <w:pPr>
        <w:rPr>
          <w:rFonts w:cs="Arial"/>
          <w:b/>
          <w:sz w:val="24"/>
          <w:szCs w:val="24"/>
        </w:rPr>
      </w:pPr>
      <w:r w:rsidRPr="00F71F82">
        <w:rPr>
          <w:rFonts w:cs="Arial"/>
          <w:b/>
          <w:sz w:val="24"/>
          <w:szCs w:val="24"/>
        </w:rPr>
        <w:t>Med Management</w:t>
      </w:r>
    </w:p>
    <w:p w:rsidR="00F71F82" w:rsidRPr="00F71F82" w:rsidRDefault="00F71F82" w:rsidP="00F71F82">
      <w:pPr>
        <w:jc w:val="both"/>
        <w:rPr>
          <w:rFonts w:cs="Arial"/>
          <w:b/>
          <w:sz w:val="24"/>
          <w:szCs w:val="24"/>
          <w:u w:val="single"/>
        </w:rPr>
      </w:pPr>
      <w:r w:rsidRPr="00F71F82">
        <w:rPr>
          <w:rFonts w:cs="Arial"/>
          <w:color w:val="111111"/>
          <w:sz w:val="24"/>
          <w:szCs w:val="24"/>
          <w:lang w:val="en"/>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Yorkshire through Harrogate and Rural District Clinical Commissioning Group.</w:t>
      </w:r>
    </w:p>
    <w:p w:rsidR="00611D51" w:rsidRPr="00E4419D" w:rsidRDefault="00373A48"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5"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w:t>
      </w:r>
      <w:r w:rsidRPr="00CC3AA9">
        <w:rPr>
          <w:rFonts w:eastAsia="Times New Roman" w:cs="Times New Roman"/>
          <w:color w:val="333333"/>
          <w:sz w:val="24"/>
          <w:szCs w:val="24"/>
          <w:lang w:val="en-US" w:eastAsia="en-GB"/>
        </w:rPr>
        <w:lastRenderedPageBreak/>
        <w:t>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w:t>
      </w:r>
      <w:proofErr w:type="spellStart"/>
      <w:r w:rsidRPr="00CC3AA9">
        <w:rPr>
          <w:rFonts w:eastAsia="Times New Roman" w:cs="Times New Roman"/>
          <w:color w:val="333333"/>
          <w:sz w:val="24"/>
          <w:szCs w:val="24"/>
          <w:lang w:val="en-US" w:eastAsia="en-GB"/>
        </w:rPr>
        <w:t>Caldicott</w:t>
      </w:r>
      <w:r w:rsidR="002E2883">
        <w:rPr>
          <w:rFonts w:eastAsia="Times New Roman" w:cs="Times New Roman"/>
          <w:color w:val="333333"/>
          <w:sz w:val="24"/>
          <w:szCs w:val="24"/>
          <w:lang w:val="en-US" w:eastAsia="en-GB"/>
        </w:rPr>
        <w:t>’s</w:t>
      </w:r>
      <w:proofErr w:type="spellEnd"/>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CC3AA9">
        <w:rPr>
          <w:rFonts w:eastAsia="Times New Roman" w:cs="Times New Roman"/>
          <w:color w:val="333333"/>
          <w:sz w:val="24"/>
          <w:szCs w:val="24"/>
          <w:lang w:val="en-US" w:eastAsia="en-GB"/>
        </w:rPr>
        <w:t>Caldicott</w:t>
      </w:r>
      <w:proofErr w:type="spellEnd"/>
      <w:r w:rsidRPr="00CC3AA9">
        <w:rPr>
          <w:rFonts w:eastAsia="Times New Roman" w:cs="Times New Roman"/>
          <w:color w:val="333333"/>
          <w:sz w:val="24"/>
          <w:szCs w:val="24"/>
          <w:lang w:val="en-US" w:eastAsia="en-GB"/>
        </w:rPr>
        <w:t xml:space="preserve"> principles. They should be supported by the policies of their employers, regulators and professional bodies.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color w:val="333333"/>
          <w:sz w:val="24"/>
          <w:szCs w:val="24"/>
          <w:lang w:val="en-US" w:eastAsia="en-GB"/>
        </w:rPr>
        <w:br/>
      </w: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 NHS Trusts / Foundation Trusts</w:t>
      </w:r>
      <w:r w:rsidRPr="00CC3AA9">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You will be informed who your data will be shared with and in some cases asked for explicit consent for this happen when this is required.</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 xml:space="preserve">We may also use external companies to process personal information, such as for archiving purposes. These companies are bound by contractual agreements to ensure information is kept confidential and secure.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Access to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 for information from the hospital you should write direct to them</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Should you have any concerns about how your information is managed at the GP, please contact the GP Practice Manager. If you are still unhappy following a review by the GP practice, you can then complain to the Information Commissioners Office (ICO) via their website (www.ico.gov.uk).</w:t>
      </w:r>
    </w:p>
    <w:p w:rsidR="002E2883"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rsidR="00142EDC" w:rsidRPr="00142EDC" w:rsidRDefault="00142EDC"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lastRenderedPageBreak/>
        <w:t>Notification</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rsidR="00611D51" w:rsidRDefault="00611D51" w:rsidP="00CC3AA9">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rsidR="00CC3AA9" w:rsidRDefault="00142EDC"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Jane Close (L</w:t>
      </w:r>
      <w:r w:rsidR="00373A48">
        <w:rPr>
          <w:rFonts w:eastAsia="Times New Roman" w:cs="Times New Roman"/>
          <w:color w:val="333333"/>
          <w:sz w:val="24"/>
          <w:szCs w:val="24"/>
          <w:lang w:val="en-US" w:eastAsia="en-GB"/>
        </w:rPr>
        <w:t>ocala Community Partnership CIC</w:t>
      </w:r>
      <w:bookmarkStart w:id="0" w:name="_GoBack"/>
      <w:bookmarkEnd w:id="0"/>
      <w:r w:rsidR="00F71F82">
        <w:rPr>
          <w:rFonts w:eastAsia="Times New Roman" w:cs="Times New Roman"/>
          <w:color w:val="333333"/>
          <w:sz w:val="24"/>
          <w:szCs w:val="24"/>
          <w:lang w:val="en-US" w:eastAsia="en-GB"/>
        </w:rPr>
        <w:t>)</w:t>
      </w:r>
    </w:p>
    <w:p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Should you have any concerns about how your information is managed by the Practice please contact the Practice Manager at the following </w:t>
      </w:r>
      <w:proofErr w:type="gramStart"/>
      <w:r>
        <w:rPr>
          <w:rFonts w:eastAsia="Times New Roman" w:cs="Times New Roman"/>
          <w:color w:val="333333"/>
          <w:sz w:val="24"/>
          <w:szCs w:val="24"/>
          <w:lang w:val="en-US" w:eastAsia="en-GB"/>
        </w:rPr>
        <w:t>address:</w:t>
      </w:r>
      <w:proofErr w:type="gramEnd"/>
    </w:p>
    <w:p w:rsidR="00142EDC" w:rsidRPr="00142EDC" w:rsidRDefault="00142EDC" w:rsidP="00142EDC">
      <w:pPr>
        <w:pStyle w:val="NoSpacing"/>
        <w:rPr>
          <w:sz w:val="24"/>
          <w:szCs w:val="24"/>
          <w:lang w:val="en-US" w:eastAsia="en-GB"/>
        </w:rPr>
      </w:pPr>
      <w:r w:rsidRPr="00142EDC">
        <w:rPr>
          <w:sz w:val="24"/>
          <w:szCs w:val="24"/>
          <w:lang w:val="en-US" w:eastAsia="en-GB"/>
        </w:rPr>
        <w:t>The Whitehouse Centre,</w:t>
      </w:r>
    </w:p>
    <w:p w:rsidR="00142EDC" w:rsidRPr="00142EDC" w:rsidRDefault="00142EDC" w:rsidP="00142EDC">
      <w:pPr>
        <w:pStyle w:val="NoSpacing"/>
        <w:rPr>
          <w:sz w:val="24"/>
          <w:szCs w:val="24"/>
          <w:lang w:val="en-US" w:eastAsia="en-GB"/>
        </w:rPr>
      </w:pPr>
      <w:r w:rsidRPr="00142EDC">
        <w:rPr>
          <w:sz w:val="24"/>
          <w:szCs w:val="24"/>
          <w:lang w:val="en-US" w:eastAsia="en-GB"/>
        </w:rPr>
        <w:t xml:space="preserve">Princess Royal Health Centre, </w:t>
      </w:r>
    </w:p>
    <w:p w:rsidR="00142EDC" w:rsidRPr="00142EDC" w:rsidRDefault="00142EDC" w:rsidP="00142EDC">
      <w:pPr>
        <w:pStyle w:val="NoSpacing"/>
        <w:rPr>
          <w:sz w:val="24"/>
          <w:szCs w:val="24"/>
          <w:lang w:val="en-US" w:eastAsia="en-GB"/>
        </w:rPr>
      </w:pPr>
      <w:r w:rsidRPr="00142EDC">
        <w:rPr>
          <w:sz w:val="24"/>
          <w:szCs w:val="24"/>
          <w:lang w:val="en-US" w:eastAsia="en-GB"/>
        </w:rPr>
        <w:t>Greenhead Road,</w:t>
      </w:r>
    </w:p>
    <w:p w:rsidR="00142EDC" w:rsidRPr="00142EDC" w:rsidRDefault="00142EDC" w:rsidP="00142EDC">
      <w:pPr>
        <w:pStyle w:val="NoSpacing"/>
        <w:rPr>
          <w:sz w:val="24"/>
          <w:szCs w:val="24"/>
          <w:lang w:val="en-US" w:eastAsia="en-GB"/>
        </w:rPr>
      </w:pPr>
      <w:proofErr w:type="spellStart"/>
      <w:r w:rsidRPr="00142EDC">
        <w:rPr>
          <w:sz w:val="24"/>
          <w:szCs w:val="24"/>
          <w:lang w:val="en-US" w:eastAsia="en-GB"/>
        </w:rPr>
        <w:t>Huddersfield</w:t>
      </w:r>
      <w:proofErr w:type="spellEnd"/>
    </w:p>
    <w:p w:rsidR="00142EDC" w:rsidRPr="00142EDC" w:rsidRDefault="00142EDC" w:rsidP="00142EDC">
      <w:pPr>
        <w:pStyle w:val="NoSpacing"/>
        <w:rPr>
          <w:sz w:val="24"/>
          <w:szCs w:val="24"/>
          <w:lang w:val="en-US" w:eastAsia="en-GB"/>
        </w:rPr>
      </w:pPr>
      <w:r w:rsidRPr="00142EDC">
        <w:rPr>
          <w:sz w:val="24"/>
          <w:szCs w:val="24"/>
          <w:lang w:val="en-US" w:eastAsia="en-GB"/>
        </w:rPr>
        <w:t>HD1 4EW</w:t>
      </w:r>
    </w:p>
    <w:p w:rsidR="00F37C45" w:rsidRPr="002E1CA7" w:rsidRDefault="00E4419D" w:rsidP="002E1CA7">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6"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51"/>
    <w:rsid w:val="00142EDC"/>
    <w:rsid w:val="00202719"/>
    <w:rsid w:val="002E1CA7"/>
    <w:rsid w:val="002E2883"/>
    <w:rsid w:val="00373A48"/>
    <w:rsid w:val="00611D51"/>
    <w:rsid w:val="007E33E2"/>
    <w:rsid w:val="00831EF9"/>
    <w:rsid w:val="00871B34"/>
    <w:rsid w:val="0092615C"/>
    <w:rsid w:val="00C140C0"/>
    <w:rsid w:val="00CC3AA9"/>
    <w:rsid w:val="00D14852"/>
    <w:rsid w:val="00E4419D"/>
    <w:rsid w:val="00F276EB"/>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5D863-5941-4735-8FB4-8736A520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NoSpacing">
    <w:name w:val="No Spacing"/>
    <w:uiPriority w:val="1"/>
    <w:qFormat/>
    <w:rsid w:val="00142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s://www.england.nhs.uk/ourwork/tsd/care-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Milligan, Sarah</cp:lastModifiedBy>
  <cp:revision>2</cp:revision>
  <dcterms:created xsi:type="dcterms:W3CDTF">2017-08-31T11:24:00Z</dcterms:created>
  <dcterms:modified xsi:type="dcterms:W3CDTF">2017-08-31T11:24:00Z</dcterms:modified>
</cp:coreProperties>
</file>